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676" w:rsidRDefault="00553265">
      <w:r>
        <w:t>Sujet 1 : L’État sert ou dessert l’homme ?</w:t>
      </w:r>
    </w:p>
    <w:p w:rsidR="00553265" w:rsidRDefault="00553265">
      <w:r>
        <w:t>Sujet 2 : « La liberté ne peut subsister sans le travail »</w:t>
      </w:r>
    </w:p>
    <w:p w:rsidR="00553265" w:rsidRDefault="00553265">
      <w:r>
        <w:t>Partagez-vous ce point de vue de Césaire ?</w:t>
      </w:r>
      <w:bookmarkStart w:id="0" w:name="_GoBack"/>
      <w:bookmarkEnd w:id="0"/>
    </w:p>
    <w:sectPr w:rsidR="00553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B0F"/>
    <w:rsid w:val="002B4B0F"/>
    <w:rsid w:val="003D2676"/>
    <w:rsid w:val="0055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90337-1874-4965-A3DE-17B43CD4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Moïse</dc:creator>
  <cp:keywords/>
  <dc:description/>
  <cp:lastModifiedBy>Moïse</cp:lastModifiedBy>
  <cp:revision>3</cp:revision>
  <dcterms:created xsi:type="dcterms:W3CDTF">2016-08-29T07:58:00Z</dcterms:created>
  <dcterms:modified xsi:type="dcterms:W3CDTF">2016-08-29T07:59:00Z</dcterms:modified>
</cp:coreProperties>
</file>